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24A8" w14:textId="77777777" w:rsidR="00B621A1" w:rsidRPr="00B621A1" w:rsidRDefault="00B621A1" w:rsidP="00B621A1">
      <w:pPr>
        <w:pStyle w:val="AralkYok"/>
        <w:ind w:left="1416" w:firstLine="708"/>
        <w:jc w:val="both"/>
        <w:rPr>
          <w:b/>
          <w:sz w:val="24"/>
          <w:szCs w:val="24"/>
        </w:rPr>
      </w:pPr>
      <w:r w:rsidRPr="00B621A1">
        <w:rPr>
          <w:b/>
          <w:sz w:val="24"/>
          <w:szCs w:val="24"/>
        </w:rPr>
        <w:t>İnternet Sitesi Gizlilik Politikası</w:t>
      </w:r>
    </w:p>
    <w:p w14:paraId="4F7D200A" w14:textId="77777777" w:rsidR="00B621A1" w:rsidRDefault="00B621A1" w:rsidP="00B621A1">
      <w:pPr>
        <w:pStyle w:val="AralkYok"/>
        <w:jc w:val="both"/>
      </w:pPr>
    </w:p>
    <w:p w14:paraId="0E4305C3" w14:textId="77777777" w:rsidR="00B621A1" w:rsidRDefault="00B621A1" w:rsidP="00B621A1">
      <w:pPr>
        <w:pStyle w:val="AralkYok"/>
        <w:jc w:val="both"/>
      </w:pPr>
      <w:r w:rsidRPr="00B621A1">
        <w:t xml:space="preserve">AGROBEST GRUP TARIM İALÇ TOH. İML.İTH.İHR.SAN VE TİC. A.Ş. </w:t>
      </w:r>
      <w:proofErr w:type="gramStart"/>
      <w:r>
        <w:t>( “</w:t>
      </w:r>
      <w:proofErr w:type="gramEnd"/>
      <w:r w:rsidR="0010674D">
        <w:t xml:space="preserve">AGROBEST YA DA </w:t>
      </w:r>
      <w:r>
        <w:t>Şirket”) tarafından işletilen işlettiği …………………………………..internet sitesini ziyaret edenlerin (“Veri Sahibi”) gizliliğini korumak Şirketimizin önde gelen ilkelerindendir.</w:t>
      </w:r>
    </w:p>
    <w:p w14:paraId="3C40D36C" w14:textId="77777777" w:rsidR="00B621A1" w:rsidRDefault="00B621A1" w:rsidP="00B621A1">
      <w:pPr>
        <w:pStyle w:val="AralkYok"/>
        <w:jc w:val="both"/>
      </w:pPr>
    </w:p>
    <w:p w14:paraId="1DFB97F3" w14:textId="77777777" w:rsidR="00B621A1" w:rsidRDefault="00B621A1" w:rsidP="00B621A1">
      <w:pPr>
        <w:pStyle w:val="AralkYok"/>
        <w:jc w:val="both"/>
      </w:pPr>
      <w:r>
        <w:t>İnternet Sitesi Gizlilik Politikası (“Politika”) ile; (1) Veri Sahiplerinin kişisel verile</w:t>
      </w:r>
      <w:r w:rsidR="00C214E2">
        <w:t xml:space="preserve">rinin işlenmesi </w:t>
      </w:r>
      <w:r>
        <w:t>hakkında açıklamalar yapılmaktadır.</w:t>
      </w:r>
    </w:p>
    <w:p w14:paraId="58010437" w14:textId="77777777" w:rsidR="00B621A1" w:rsidRDefault="00B621A1" w:rsidP="00B621A1">
      <w:pPr>
        <w:pStyle w:val="AralkYok"/>
        <w:jc w:val="both"/>
      </w:pPr>
    </w:p>
    <w:p w14:paraId="3A0BA200" w14:textId="77777777" w:rsidR="00B621A1" w:rsidRPr="0010674D" w:rsidRDefault="00B621A1" w:rsidP="00B621A1">
      <w:pPr>
        <w:pStyle w:val="AralkYok"/>
        <w:jc w:val="both"/>
        <w:rPr>
          <w:b/>
        </w:rPr>
      </w:pPr>
      <w:r w:rsidRPr="0010674D">
        <w:rPr>
          <w:b/>
        </w:rPr>
        <w:t>1. VERİ SAHİPLERİNİN KİŞİSEL VERİLERİNİN İŞLENMESİ</w:t>
      </w:r>
    </w:p>
    <w:p w14:paraId="6B52A2AE" w14:textId="77777777" w:rsidR="00B621A1" w:rsidRDefault="00B621A1" w:rsidP="00B621A1">
      <w:pPr>
        <w:pStyle w:val="AralkYok"/>
        <w:jc w:val="both"/>
      </w:pPr>
      <w:r>
        <w:t>Politika ile İnternet Sitemizi ziyaret eden ziyaretçilerimize aşağıda yer alan konularda bilgilendirme yapılmaktadır:</w:t>
      </w:r>
    </w:p>
    <w:p w14:paraId="5C37CE64" w14:textId="77777777" w:rsidR="00B621A1" w:rsidRDefault="00B621A1" w:rsidP="00B621A1">
      <w:pPr>
        <w:pStyle w:val="AralkYok"/>
        <w:jc w:val="both"/>
      </w:pPr>
    </w:p>
    <w:p w14:paraId="63F5C2CB" w14:textId="77777777" w:rsidR="00B621A1" w:rsidRDefault="00B621A1" w:rsidP="0010674D">
      <w:pPr>
        <w:pStyle w:val="AralkYok"/>
        <w:numPr>
          <w:ilvl w:val="0"/>
          <w:numId w:val="1"/>
        </w:numPr>
        <w:jc w:val="both"/>
      </w:pPr>
      <w:r>
        <w:t>Veri Sahiplerinin hangi kişisel verilerinin elde edildiği, kişisel verilerin toplanma yöntemi ve hukuki sebebi;</w:t>
      </w:r>
    </w:p>
    <w:p w14:paraId="663ED83C" w14:textId="77777777" w:rsidR="00B621A1" w:rsidRDefault="00B621A1" w:rsidP="0010674D">
      <w:pPr>
        <w:pStyle w:val="AralkYok"/>
        <w:numPr>
          <w:ilvl w:val="0"/>
          <w:numId w:val="1"/>
        </w:numPr>
        <w:jc w:val="both"/>
      </w:pPr>
      <w:r>
        <w:t>Veri Sahiplerinin kişisel verilerinin hangi amaçlarla işlendiği;</w:t>
      </w:r>
    </w:p>
    <w:p w14:paraId="13FA649E" w14:textId="77777777" w:rsidR="00B621A1" w:rsidRDefault="00B621A1" w:rsidP="0010674D">
      <w:pPr>
        <w:pStyle w:val="AralkYok"/>
        <w:numPr>
          <w:ilvl w:val="0"/>
          <w:numId w:val="1"/>
        </w:numPr>
        <w:jc w:val="both"/>
      </w:pPr>
      <w:r>
        <w:t>Veri Sahiplerinin kişisel verilerinin kimlerle paylaşılabileceği;</w:t>
      </w:r>
    </w:p>
    <w:p w14:paraId="07F2CDAE" w14:textId="77777777" w:rsidR="00B621A1" w:rsidRDefault="00B621A1" w:rsidP="0010674D">
      <w:pPr>
        <w:pStyle w:val="AralkYok"/>
        <w:numPr>
          <w:ilvl w:val="0"/>
          <w:numId w:val="1"/>
        </w:numPr>
        <w:jc w:val="both"/>
      </w:pPr>
      <w:r>
        <w:t>Veri Sahiplerinin kişisel verilerinin saklanma süreleri;</w:t>
      </w:r>
    </w:p>
    <w:p w14:paraId="08C93C3E" w14:textId="77777777" w:rsidR="00B621A1" w:rsidRDefault="00B621A1" w:rsidP="0010674D">
      <w:pPr>
        <w:pStyle w:val="AralkYok"/>
        <w:numPr>
          <w:ilvl w:val="0"/>
          <w:numId w:val="1"/>
        </w:numPr>
        <w:jc w:val="both"/>
      </w:pPr>
      <w:r>
        <w:t>Veri Sahiplerinin hakları;</w:t>
      </w:r>
    </w:p>
    <w:p w14:paraId="2B18DA8F" w14:textId="77777777" w:rsidR="00B621A1" w:rsidRDefault="00B621A1" w:rsidP="0010674D">
      <w:pPr>
        <w:pStyle w:val="AralkYok"/>
        <w:numPr>
          <w:ilvl w:val="0"/>
          <w:numId w:val="1"/>
        </w:numPr>
        <w:jc w:val="both"/>
      </w:pPr>
      <w:r>
        <w:t>Veri Sahiplerinin kişisel verilerinin güvenliğinin sağlanmasına yönelik alınan tedbirler.</w:t>
      </w:r>
    </w:p>
    <w:p w14:paraId="73857717" w14:textId="77777777" w:rsidR="00B621A1" w:rsidRDefault="00B621A1" w:rsidP="0010674D">
      <w:pPr>
        <w:pStyle w:val="AralkYok"/>
        <w:numPr>
          <w:ilvl w:val="0"/>
          <w:numId w:val="1"/>
        </w:numPr>
        <w:jc w:val="both"/>
      </w:pPr>
      <w:r>
        <w:t>Veri Sahiplerinin Hangi Kişisel Verilerinin Elde Edildiği, Kişisel Verilerin Toplanma Yöntemi ve Hukuki Sebebi</w:t>
      </w:r>
    </w:p>
    <w:p w14:paraId="623690B5" w14:textId="77777777" w:rsidR="00B621A1" w:rsidRDefault="00B621A1" w:rsidP="00B621A1">
      <w:pPr>
        <w:pStyle w:val="AralkYok"/>
        <w:jc w:val="both"/>
      </w:pPr>
      <w:r>
        <w:t xml:space="preserve">Kimliğinizi belirli ya da belirlenebilir kılan her türlü bilgi “kişisel </w:t>
      </w:r>
      <w:proofErr w:type="spellStart"/>
      <w:r>
        <w:t>veri”dir</w:t>
      </w:r>
      <w:proofErr w:type="spellEnd"/>
      <w:r>
        <w:t xml:space="preserve">. </w:t>
      </w:r>
      <w:proofErr w:type="gramStart"/>
      <w:r w:rsidR="0010674D">
        <w:t xml:space="preserve">AGROBEST </w:t>
      </w:r>
      <w:r>
        <w:t>,</w:t>
      </w:r>
      <w:proofErr w:type="gramEnd"/>
      <w:r>
        <w:t xml:space="preserve"> kişisel verilerinizin işlenmesinde 6698 sayılı Kişisel Verilerin Korunması Kanunu (“Kanun”) ve ilgili mevzuata uygun hareket etmek için gerekli her türlü faaliyeti yürütmektedir.</w:t>
      </w:r>
    </w:p>
    <w:p w14:paraId="625A6A8F" w14:textId="77777777" w:rsidR="00B621A1" w:rsidRPr="0010674D" w:rsidRDefault="00B621A1" w:rsidP="00B621A1">
      <w:pPr>
        <w:pStyle w:val="AralkYok"/>
        <w:jc w:val="both"/>
        <w:rPr>
          <w:b/>
        </w:rPr>
      </w:pPr>
    </w:p>
    <w:p w14:paraId="41B6E4FD" w14:textId="53EC09E8" w:rsidR="00B621A1" w:rsidRDefault="00B621A1" w:rsidP="00B621A1">
      <w:pPr>
        <w:pStyle w:val="AralkYok"/>
        <w:jc w:val="both"/>
      </w:pPr>
      <w:r>
        <w:t xml:space="preserve">Kişisel verileriniz, </w:t>
      </w:r>
      <w:proofErr w:type="gramStart"/>
      <w:r w:rsidR="0010674D">
        <w:t xml:space="preserve">AGROBEST </w:t>
      </w:r>
      <w:r>
        <w:t xml:space="preserve"> tarafından</w:t>
      </w:r>
      <w:proofErr w:type="gramEnd"/>
      <w:r>
        <w:t xml:space="preserve"> İnternet Sitemizi ziyaret etmeniz dolayısıyla teknik iletişim dosyaları olan çerezler (</w:t>
      </w:r>
      <w:proofErr w:type="spellStart"/>
      <w:r>
        <w:t>cookies</w:t>
      </w:r>
      <w:proofErr w:type="spellEnd"/>
      <w:r>
        <w:t xml:space="preserve">) vasıtasıyla toplanmaktadır. </w:t>
      </w:r>
      <w:r w:rsidR="00EC49E6">
        <w:t xml:space="preserve">Bu bilgileriniz ise </w:t>
      </w:r>
      <w:r w:rsidR="00EC49E6" w:rsidRPr="00EC49E6">
        <w:t>20 dakikada bir s</w:t>
      </w:r>
      <w:r w:rsidR="00EC49E6">
        <w:t>ilinmektedir</w:t>
      </w:r>
      <w:r w:rsidR="00EC49E6" w:rsidRPr="001B08C6">
        <w:rPr>
          <w:highlight w:val="yellow"/>
        </w:rPr>
        <w:t xml:space="preserve">. </w:t>
      </w:r>
      <w:r w:rsidR="00134640">
        <w:rPr>
          <w:highlight w:val="yellow"/>
        </w:rPr>
        <w:t>(</w:t>
      </w:r>
      <w:hyperlink r:id="rId5" w:history="1">
        <w:r w:rsidR="00134640" w:rsidRPr="00134640">
          <w:rPr>
            <w:rStyle w:val="Kpr"/>
            <w:highlight w:val="yellow"/>
          </w:rPr>
          <w:t>Çerez Politikasına buradan ulaşabilirsiniz.</w:t>
        </w:r>
      </w:hyperlink>
      <w:r w:rsidR="001B08C6" w:rsidRPr="001B08C6">
        <w:rPr>
          <w:highlight w:val="yellow"/>
        </w:rPr>
        <w:t xml:space="preserve"> )</w:t>
      </w:r>
    </w:p>
    <w:p w14:paraId="207B8D1D" w14:textId="77777777" w:rsidR="0010674D" w:rsidRDefault="0010674D" w:rsidP="00B621A1">
      <w:pPr>
        <w:pStyle w:val="AralkYok"/>
        <w:jc w:val="both"/>
        <w:rPr>
          <w:b/>
        </w:rPr>
      </w:pPr>
    </w:p>
    <w:p w14:paraId="3EE144C9" w14:textId="77777777" w:rsidR="00B621A1" w:rsidRPr="0010674D" w:rsidRDefault="00B621A1" w:rsidP="00B621A1">
      <w:pPr>
        <w:pStyle w:val="AralkYok"/>
        <w:jc w:val="both"/>
        <w:rPr>
          <w:b/>
        </w:rPr>
      </w:pPr>
      <w:r w:rsidRPr="0010674D">
        <w:rPr>
          <w:b/>
        </w:rPr>
        <w:t>Veri Sahiplerinin Kişisel Verilerinin Hangi Amaçlarla İşlendiği</w:t>
      </w:r>
    </w:p>
    <w:p w14:paraId="6318B626" w14:textId="77777777" w:rsidR="00B621A1" w:rsidRDefault="00B621A1" w:rsidP="00B621A1">
      <w:pPr>
        <w:pStyle w:val="AralkYok"/>
        <w:jc w:val="both"/>
      </w:pPr>
      <w:r>
        <w:t xml:space="preserve">İnternet Sitemizi ziyaret etmeniz dolayısıyla elde edilen kişisel verileriniz aşağıda sıralanan amaçlarla </w:t>
      </w:r>
      <w:proofErr w:type="gramStart"/>
      <w:r w:rsidR="0010674D">
        <w:t xml:space="preserve">ŞİRKET </w:t>
      </w:r>
      <w:r>
        <w:t xml:space="preserve"> tarafından</w:t>
      </w:r>
      <w:proofErr w:type="gramEnd"/>
      <w:r>
        <w:t xml:space="preserve"> KVK Kanunu’nun 5. ve 6. maddelerine uygun olarak işlenebilecektir:</w:t>
      </w:r>
    </w:p>
    <w:p w14:paraId="4610B58F" w14:textId="77777777" w:rsidR="00B621A1" w:rsidRDefault="00B621A1" w:rsidP="00B621A1">
      <w:pPr>
        <w:pStyle w:val="AralkYok"/>
        <w:jc w:val="both"/>
      </w:pPr>
    </w:p>
    <w:p w14:paraId="0A11FC0E" w14:textId="77777777" w:rsidR="00B621A1" w:rsidRDefault="00B621A1" w:rsidP="0010674D">
      <w:pPr>
        <w:pStyle w:val="AralkYok"/>
        <w:numPr>
          <w:ilvl w:val="0"/>
          <w:numId w:val="3"/>
        </w:numPr>
        <w:jc w:val="both"/>
      </w:pPr>
      <w:r>
        <w:t>Şirket tarafından sunulan ürün ve hizmetlerden ilgili kişileri faydalandırmak için gerekli çalışmaların iş birimlerimiz tarafından yapılması ve ilgili iş süreçlerinin yürütülmesi,</w:t>
      </w:r>
    </w:p>
    <w:p w14:paraId="6EFF550A" w14:textId="77777777" w:rsidR="00B621A1" w:rsidRDefault="00B621A1" w:rsidP="0010674D">
      <w:pPr>
        <w:pStyle w:val="AralkYok"/>
        <w:numPr>
          <w:ilvl w:val="0"/>
          <w:numId w:val="3"/>
        </w:numPr>
        <w:jc w:val="both"/>
      </w:pPr>
      <w:r>
        <w:t>Şirket tarafından sunulan ürün ve hizmetlerin ilgili kişilerin beğeni, kullanım alışkanlıkları ve ihtiyaçlarına göre özelleştirilerek ilgili kişilere önerilmesi ve tanıtılması için gerekli olan aktivitelerin planlanması ve icrası,</w:t>
      </w:r>
    </w:p>
    <w:p w14:paraId="546E4410" w14:textId="77777777" w:rsidR="00B621A1" w:rsidRDefault="00B621A1" w:rsidP="0010674D">
      <w:pPr>
        <w:pStyle w:val="AralkYok"/>
        <w:numPr>
          <w:ilvl w:val="0"/>
          <w:numId w:val="3"/>
        </w:numPr>
        <w:jc w:val="both"/>
      </w:pPr>
      <w:r>
        <w:t>Şirket tarafından yürütülen ticari faaliyetlerin gerçekleştirilmesi için ilgili iş birimlerimiz tarafından gerekli çalışmaların yapılması ve buna bağlı iş süreçlerinin yürütülmesi,</w:t>
      </w:r>
    </w:p>
    <w:p w14:paraId="2535F527" w14:textId="77777777" w:rsidR="00B621A1" w:rsidRDefault="00B621A1" w:rsidP="0010674D">
      <w:pPr>
        <w:pStyle w:val="AralkYok"/>
        <w:numPr>
          <w:ilvl w:val="0"/>
          <w:numId w:val="3"/>
        </w:numPr>
        <w:jc w:val="both"/>
      </w:pPr>
      <w:r>
        <w:t>Şirket’in ticari ve/veya iş stratejilerinin planlanması ve icrası,</w:t>
      </w:r>
    </w:p>
    <w:p w14:paraId="220A9CC1" w14:textId="77777777" w:rsidR="00B621A1" w:rsidRDefault="00B621A1" w:rsidP="0010674D">
      <w:pPr>
        <w:pStyle w:val="AralkYok"/>
        <w:numPr>
          <w:ilvl w:val="0"/>
          <w:numId w:val="3"/>
        </w:numPr>
        <w:jc w:val="both"/>
      </w:pPr>
      <w:r>
        <w:t>Şirket’in ve Şirket’le iş ilişkisi içerisinde olan ilgili kişilerin hukuki, teknik ve ticari-iş güvenliğinin temini.</w:t>
      </w:r>
    </w:p>
    <w:p w14:paraId="0C2C6BD0" w14:textId="77777777" w:rsidR="0010674D" w:rsidRDefault="0010674D" w:rsidP="00B621A1">
      <w:pPr>
        <w:pStyle w:val="AralkYok"/>
        <w:jc w:val="both"/>
      </w:pPr>
    </w:p>
    <w:p w14:paraId="1F30B9EB" w14:textId="77777777" w:rsidR="00B621A1" w:rsidRPr="0010674D" w:rsidRDefault="00B621A1" w:rsidP="00B621A1">
      <w:pPr>
        <w:pStyle w:val="AralkYok"/>
        <w:jc w:val="both"/>
        <w:rPr>
          <w:b/>
        </w:rPr>
      </w:pPr>
      <w:r w:rsidRPr="0010674D">
        <w:rPr>
          <w:b/>
        </w:rPr>
        <w:t>Veri Sahiplerinin Kişisel Verilerinin Kimlerle Paylaşılabileceği</w:t>
      </w:r>
    </w:p>
    <w:p w14:paraId="2B593E6B" w14:textId="77777777" w:rsidR="00B621A1" w:rsidRDefault="00B621A1" w:rsidP="00B621A1">
      <w:pPr>
        <w:pStyle w:val="AralkYok"/>
        <w:jc w:val="both"/>
      </w:pPr>
      <w:r>
        <w:t xml:space="preserve">Elde edilen kişisel verileriniz, kişisel verilerinizin işlenme amaçları doğrultusunda, iş ortaklarımıza (dış </w:t>
      </w:r>
      <w:proofErr w:type="gramStart"/>
      <w:r>
        <w:t>kaynak</w:t>
      </w:r>
      <w:proofErr w:type="gramEnd"/>
      <w:r>
        <w:t xml:space="preserve"> hizmet sağlayıcıları, barındırma (</w:t>
      </w:r>
      <w:proofErr w:type="spellStart"/>
      <w:r>
        <w:t>hosting</w:t>
      </w:r>
      <w:proofErr w:type="spellEnd"/>
      <w:r>
        <w:t>) hizmet sağlayıcıları, araştırma şirketleri, çağrı merkezleri gibi), hissedarlarımıza, iştiraklerimize, kanunen yetkili kamu kurumlarına ve özel kişilere KVK Kanunu’nun 8. ve 9. maddelerinde belirtilen kişisel veri işleme şartları ve amaçları dahilinde aktarılabilecektir.</w:t>
      </w:r>
    </w:p>
    <w:p w14:paraId="19BC64BE" w14:textId="77777777" w:rsidR="00B621A1" w:rsidRDefault="00B621A1" w:rsidP="00B621A1">
      <w:pPr>
        <w:pStyle w:val="AralkYok"/>
        <w:jc w:val="both"/>
      </w:pPr>
    </w:p>
    <w:p w14:paraId="6B7186A4" w14:textId="77777777" w:rsidR="00B621A1" w:rsidRPr="0010674D" w:rsidRDefault="00B621A1" w:rsidP="00B621A1">
      <w:pPr>
        <w:pStyle w:val="AralkYok"/>
        <w:jc w:val="both"/>
        <w:rPr>
          <w:b/>
        </w:rPr>
      </w:pPr>
      <w:r w:rsidRPr="0010674D">
        <w:rPr>
          <w:b/>
        </w:rPr>
        <w:t>Veri Sahiplerinin Kişisel Verilerinin Saklanma Süreleri</w:t>
      </w:r>
    </w:p>
    <w:p w14:paraId="7D473590" w14:textId="77777777" w:rsidR="00B621A1" w:rsidRDefault="00B621A1" w:rsidP="00B621A1">
      <w:pPr>
        <w:pStyle w:val="AralkYok"/>
        <w:jc w:val="both"/>
      </w:pPr>
      <w:r>
        <w:t xml:space="preserve">Kanun ve ilgili diğer kanun hükümlerine uygun olarak işlenmiş olmasına rağmen, işlenmesini gerektiren sebeplerin ortadan kalkması hâlinde, </w:t>
      </w:r>
      <w:r w:rsidR="0010674D">
        <w:t>AGROBEST</w:t>
      </w:r>
      <w:r>
        <w:t xml:space="preserve"> tarafından kişisel veriler silinmekte, yok edilmekte veya anonim hale getirilmektedir.</w:t>
      </w:r>
    </w:p>
    <w:p w14:paraId="2FDEDC69" w14:textId="77777777" w:rsidR="00B621A1" w:rsidRDefault="0010674D" w:rsidP="00B621A1">
      <w:pPr>
        <w:pStyle w:val="AralkYok"/>
        <w:jc w:val="both"/>
      </w:pPr>
      <w:proofErr w:type="gramStart"/>
      <w:r>
        <w:t xml:space="preserve">AGROBEST </w:t>
      </w:r>
      <w:r w:rsidR="00B621A1">
        <w:t>,</w:t>
      </w:r>
      <w:proofErr w:type="gramEnd"/>
      <w:r w:rsidR="00B621A1">
        <w:t xml:space="preserve"> Kanun’a uygun bir biçimde, doğması muhtemel herhangi bir uyuşmazlık kapsamında kullanılmak üzere ilgili mevzuat ile belirlenmiş olan zamanaşımı süreleri boyunca kişisel verileri muhafaza edebilecektir. Bu durumda muhafaza edilen kişisel verilere herhangi bir başka amaçla erişilmemekte ve ancak ilgili hukuki uyuşmazlıkta kullanılması gerektiği zaman erişim sağlanmaktadır.</w:t>
      </w:r>
    </w:p>
    <w:p w14:paraId="13BA6ECE" w14:textId="77777777" w:rsidR="0010674D" w:rsidRDefault="0010674D" w:rsidP="00B621A1">
      <w:pPr>
        <w:pStyle w:val="AralkYok"/>
        <w:jc w:val="both"/>
      </w:pPr>
    </w:p>
    <w:p w14:paraId="72399353" w14:textId="77777777" w:rsidR="00B621A1" w:rsidRPr="0010674D" w:rsidRDefault="00B621A1" w:rsidP="00B621A1">
      <w:pPr>
        <w:pStyle w:val="AralkYok"/>
        <w:jc w:val="both"/>
        <w:rPr>
          <w:b/>
        </w:rPr>
      </w:pPr>
      <w:r w:rsidRPr="0010674D">
        <w:rPr>
          <w:b/>
        </w:rPr>
        <w:t>Veri Sahiplerinin Hakları</w:t>
      </w:r>
    </w:p>
    <w:p w14:paraId="25D5C3BA" w14:textId="77777777" w:rsidR="00B621A1" w:rsidRDefault="00B621A1" w:rsidP="00B621A1">
      <w:pPr>
        <w:pStyle w:val="AralkYok"/>
        <w:jc w:val="both"/>
      </w:pPr>
      <w:r>
        <w:t>Kanun’un 11. maddesi gereğince Veri Sahipleri, kişisel verilerine ilişkin olarak aşağıda sıralanan haklara sahiptirler:</w:t>
      </w:r>
    </w:p>
    <w:p w14:paraId="14C271B1" w14:textId="77777777" w:rsidR="00B621A1" w:rsidRDefault="00B621A1" w:rsidP="00B621A1">
      <w:pPr>
        <w:pStyle w:val="AralkYok"/>
        <w:jc w:val="both"/>
      </w:pPr>
    </w:p>
    <w:p w14:paraId="029052D8" w14:textId="77777777" w:rsidR="00B621A1" w:rsidRDefault="00B621A1" w:rsidP="0010674D">
      <w:pPr>
        <w:pStyle w:val="AralkYok"/>
        <w:numPr>
          <w:ilvl w:val="0"/>
          <w:numId w:val="4"/>
        </w:numPr>
        <w:jc w:val="both"/>
      </w:pPr>
      <w:r>
        <w:t>Kişisel veri işlenip işlenmediğini öğrenme,</w:t>
      </w:r>
    </w:p>
    <w:p w14:paraId="75C6DD24" w14:textId="77777777" w:rsidR="00B621A1" w:rsidRDefault="00B621A1" w:rsidP="0010674D">
      <w:pPr>
        <w:pStyle w:val="AralkYok"/>
        <w:numPr>
          <w:ilvl w:val="0"/>
          <w:numId w:val="4"/>
        </w:numPr>
        <w:jc w:val="both"/>
      </w:pPr>
      <w:r>
        <w:t>Kişisel verileri işlenmişse buna ilişkin bilgi talep etme,</w:t>
      </w:r>
    </w:p>
    <w:p w14:paraId="691EA284" w14:textId="77777777" w:rsidR="00B621A1" w:rsidRDefault="00B621A1" w:rsidP="0010674D">
      <w:pPr>
        <w:pStyle w:val="AralkYok"/>
        <w:numPr>
          <w:ilvl w:val="0"/>
          <w:numId w:val="4"/>
        </w:numPr>
        <w:jc w:val="both"/>
      </w:pPr>
      <w:r>
        <w:t>Kişisel verilerin işlenme amacını ve bunların amacına uygun kullanılıp kullanılmadığını öğrenme,</w:t>
      </w:r>
    </w:p>
    <w:p w14:paraId="574D9D36" w14:textId="77777777" w:rsidR="00B621A1" w:rsidRDefault="00B621A1" w:rsidP="0010674D">
      <w:pPr>
        <w:pStyle w:val="AralkYok"/>
        <w:numPr>
          <w:ilvl w:val="0"/>
          <w:numId w:val="4"/>
        </w:numPr>
        <w:jc w:val="both"/>
      </w:pPr>
      <w:r>
        <w:t>Yurt içinde veya yurt dışında kişisel verilerin aktarıldığı üçüncü kişileri bilme,</w:t>
      </w:r>
    </w:p>
    <w:p w14:paraId="5794F2BD" w14:textId="77777777" w:rsidR="00B621A1" w:rsidRDefault="00B621A1" w:rsidP="0010674D">
      <w:pPr>
        <w:pStyle w:val="AralkYok"/>
        <w:numPr>
          <w:ilvl w:val="0"/>
          <w:numId w:val="4"/>
        </w:numPr>
        <w:jc w:val="both"/>
      </w:pPr>
      <w:r>
        <w:t>Kişisel verilerin eksik veya yanlış işlenmiş olması hâlinde bunların düzeltilmesini isteme ve bu kapsamda yapılan işlemin kişisel verilerin aktarıldığı üçüncü kişilere bildirilmesini isteme,</w:t>
      </w:r>
    </w:p>
    <w:p w14:paraId="08311980" w14:textId="77777777" w:rsidR="00B621A1" w:rsidRDefault="00B621A1" w:rsidP="0010674D">
      <w:pPr>
        <w:pStyle w:val="AralkYok"/>
        <w:numPr>
          <w:ilvl w:val="0"/>
          <w:numId w:val="4"/>
        </w:numPr>
        <w:jc w:val="both"/>
      </w:pPr>
      <w: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EABF8FF" w14:textId="77777777" w:rsidR="00B621A1" w:rsidRDefault="00B621A1" w:rsidP="0010674D">
      <w:pPr>
        <w:pStyle w:val="AralkYok"/>
        <w:numPr>
          <w:ilvl w:val="0"/>
          <w:numId w:val="4"/>
        </w:numPr>
        <w:jc w:val="both"/>
      </w:pPr>
      <w:r>
        <w:t>İşlenen verilerin münhasıran otomatik sistemler vasıtasıyla analiz edilmesi suretiyle kişinin kendisi aleyhine bir sonucun ortaya çıkmasına itiraz etme,</w:t>
      </w:r>
    </w:p>
    <w:p w14:paraId="067C4301" w14:textId="77777777" w:rsidR="00B621A1" w:rsidRDefault="00B621A1" w:rsidP="0010674D">
      <w:pPr>
        <w:pStyle w:val="AralkYok"/>
        <w:numPr>
          <w:ilvl w:val="0"/>
          <w:numId w:val="4"/>
        </w:numPr>
        <w:jc w:val="both"/>
      </w:pPr>
      <w:r>
        <w:t>Kişisel verilerin kanuna aykırı olarak işlenmesi sebebiyle zarara uğraması hâlinde zararın giderilmesini talep etme.</w:t>
      </w:r>
    </w:p>
    <w:p w14:paraId="68233435" w14:textId="77777777" w:rsidR="0010674D" w:rsidRDefault="0010674D" w:rsidP="00B621A1">
      <w:pPr>
        <w:pStyle w:val="AralkYok"/>
        <w:jc w:val="both"/>
      </w:pPr>
    </w:p>
    <w:p w14:paraId="2996D3F6" w14:textId="77777777" w:rsidR="00B621A1" w:rsidRDefault="0010674D" w:rsidP="00B621A1">
      <w:pPr>
        <w:pStyle w:val="AralkYok"/>
        <w:jc w:val="both"/>
      </w:pPr>
      <w:proofErr w:type="gramStart"/>
      <w:r>
        <w:t xml:space="preserve">AGROBEST </w:t>
      </w:r>
      <w:r w:rsidR="00B621A1">
        <w:t>,</w:t>
      </w:r>
      <w:proofErr w:type="gramEnd"/>
      <w:r w:rsidR="00B621A1">
        <w:t xml:space="preserve"> Kanun’a uygun olarak, idari ve teknik imkanlar dahilinde; Veri Sahiplerinin kişisel verilerini kullanmalarını mümkün kılınması için gerekli olan sistemleri yürütmektedir.</w:t>
      </w:r>
    </w:p>
    <w:p w14:paraId="1A4E3DC4" w14:textId="77777777" w:rsidR="00B621A1" w:rsidRDefault="00B621A1" w:rsidP="00B621A1">
      <w:pPr>
        <w:pStyle w:val="AralkYok"/>
        <w:jc w:val="both"/>
      </w:pPr>
    </w:p>
    <w:p w14:paraId="46A440EC" w14:textId="77777777" w:rsidR="00B621A1" w:rsidRDefault="00B621A1" w:rsidP="00B621A1">
      <w:pPr>
        <w:pStyle w:val="AralkYok"/>
        <w:jc w:val="both"/>
      </w:pPr>
      <w:r w:rsidRPr="0010674D">
        <w:rPr>
          <w:b/>
        </w:rPr>
        <w:t>Veri Sahiplerinin Kişisel Verilerinin Güvenliğinin Sağlanmasına Yönelik Alınan Tedbirler</w:t>
      </w:r>
    </w:p>
    <w:p w14:paraId="265B8AD5" w14:textId="77777777" w:rsidR="00B621A1" w:rsidRDefault="00B621A1" w:rsidP="00B621A1">
      <w:pPr>
        <w:pStyle w:val="AralkYok"/>
        <w:jc w:val="both"/>
      </w:pPr>
      <w:r>
        <w:t>Şirketimizin kişisel verilerin korunmasına ve veri güvenliğinin sağlanmasına verdiği önem doğrultusunda, KVK Kanunu’nun 12. maddesine uygun olarak, Şirketimiz tarafından veri güvenliğinin sağlanması için,</w:t>
      </w:r>
    </w:p>
    <w:p w14:paraId="20E9D2D7" w14:textId="77777777" w:rsidR="00B621A1" w:rsidRDefault="00B621A1" w:rsidP="00B621A1">
      <w:pPr>
        <w:pStyle w:val="AralkYok"/>
        <w:jc w:val="both"/>
      </w:pPr>
    </w:p>
    <w:p w14:paraId="454A4431" w14:textId="77777777" w:rsidR="00B621A1" w:rsidRDefault="00B621A1" w:rsidP="0010674D">
      <w:pPr>
        <w:pStyle w:val="AralkYok"/>
        <w:numPr>
          <w:ilvl w:val="0"/>
          <w:numId w:val="5"/>
        </w:numPr>
        <w:jc w:val="both"/>
      </w:pPr>
      <w:r>
        <w:t>Kişisel verilerin hukuka aykırı olarak işlenmesini önlemek,</w:t>
      </w:r>
    </w:p>
    <w:p w14:paraId="4D26ED95" w14:textId="77777777" w:rsidR="00B621A1" w:rsidRDefault="00B621A1" w:rsidP="0010674D">
      <w:pPr>
        <w:pStyle w:val="AralkYok"/>
        <w:numPr>
          <w:ilvl w:val="0"/>
          <w:numId w:val="5"/>
        </w:numPr>
        <w:jc w:val="both"/>
      </w:pPr>
      <w:r>
        <w:t>Kişisel verilere hukuka aykırı olarak erişilmesini önlemek,</w:t>
      </w:r>
    </w:p>
    <w:p w14:paraId="6975488A" w14:textId="77777777" w:rsidR="00B621A1" w:rsidRDefault="00B621A1" w:rsidP="0010674D">
      <w:pPr>
        <w:pStyle w:val="AralkYok"/>
        <w:numPr>
          <w:ilvl w:val="0"/>
          <w:numId w:val="5"/>
        </w:numPr>
        <w:jc w:val="both"/>
      </w:pPr>
      <w:r>
        <w:t>Kişisel verilerin muhafazasını sağlamak,</w:t>
      </w:r>
    </w:p>
    <w:p w14:paraId="536CC70D" w14:textId="77777777" w:rsidR="00B621A1" w:rsidRDefault="00B621A1" w:rsidP="0010674D">
      <w:pPr>
        <w:pStyle w:val="AralkYok"/>
        <w:ind w:firstLine="360"/>
        <w:jc w:val="both"/>
      </w:pPr>
      <w:proofErr w:type="gramStart"/>
      <w:r>
        <w:t>amacıyla</w:t>
      </w:r>
      <w:proofErr w:type="gramEnd"/>
      <w:r>
        <w:t xml:space="preserve"> uygun güvenlik düzeyini temin etmeye yönelik gerekli her türlü teknik ve idari tedbirleri almaktadır.</w:t>
      </w:r>
    </w:p>
    <w:p w14:paraId="0F1D0D4D" w14:textId="77777777" w:rsidR="00B621A1" w:rsidRDefault="00B621A1" w:rsidP="00B621A1">
      <w:pPr>
        <w:pStyle w:val="AralkYok"/>
        <w:jc w:val="both"/>
      </w:pPr>
    </w:p>
    <w:p w14:paraId="6893F2B3" w14:textId="77777777" w:rsidR="00E27F9D" w:rsidRDefault="00E27F9D" w:rsidP="00B621A1">
      <w:pPr>
        <w:pStyle w:val="AralkYok"/>
        <w:jc w:val="both"/>
      </w:pPr>
    </w:p>
    <w:sectPr w:rsidR="00E27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0633C"/>
    <w:multiLevelType w:val="hybridMultilevel"/>
    <w:tmpl w:val="04A6A6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B22B21"/>
    <w:multiLevelType w:val="hybridMultilevel"/>
    <w:tmpl w:val="C2B41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176E82"/>
    <w:multiLevelType w:val="hybridMultilevel"/>
    <w:tmpl w:val="6706AD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17496D"/>
    <w:multiLevelType w:val="hybridMultilevel"/>
    <w:tmpl w:val="9EEA1F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2E4D2E"/>
    <w:multiLevelType w:val="hybridMultilevel"/>
    <w:tmpl w:val="904074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73494993">
    <w:abstractNumId w:val="1"/>
  </w:num>
  <w:num w:numId="2" w16cid:durableId="2045596698">
    <w:abstractNumId w:val="2"/>
  </w:num>
  <w:num w:numId="3" w16cid:durableId="1447887581">
    <w:abstractNumId w:val="0"/>
  </w:num>
  <w:num w:numId="4" w16cid:durableId="399669099">
    <w:abstractNumId w:val="4"/>
  </w:num>
  <w:num w:numId="5" w16cid:durableId="614672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A1"/>
    <w:rsid w:val="0010674D"/>
    <w:rsid w:val="00134640"/>
    <w:rsid w:val="001B08C6"/>
    <w:rsid w:val="00B621A1"/>
    <w:rsid w:val="00C214E2"/>
    <w:rsid w:val="00E27F9D"/>
    <w:rsid w:val="00EC49E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45A2"/>
  <w15:chartTrackingRefBased/>
  <w15:docId w15:val="{55A22945-1F05-42A4-9681-385B48AA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621A1"/>
    <w:pPr>
      <w:spacing w:after="0" w:line="240" w:lineRule="auto"/>
    </w:pPr>
  </w:style>
  <w:style w:type="character" w:styleId="Kpr">
    <w:name w:val="Hyperlink"/>
    <w:basedOn w:val="VarsaylanParagrafYazTipi"/>
    <w:uiPriority w:val="99"/>
    <w:unhideWhenUsed/>
    <w:rsid w:val="00134640"/>
    <w:rPr>
      <w:color w:val="0563C1" w:themeColor="hyperlink"/>
      <w:u w:val="single"/>
    </w:rPr>
  </w:style>
  <w:style w:type="character" w:styleId="zmlenmeyenBahsetme">
    <w:name w:val="Unresolved Mention"/>
    <w:basedOn w:val="VarsaylanParagrafYazTipi"/>
    <w:uiPriority w:val="99"/>
    <w:semiHidden/>
    <w:unhideWhenUsed/>
    <w:rsid w:val="0013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robestgrup.com/upload/doc/cerez-politikas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KAVAK</dc:creator>
  <cp:keywords/>
  <dc:description/>
  <cp:lastModifiedBy>Emre Çelik</cp:lastModifiedBy>
  <cp:revision>5</cp:revision>
  <dcterms:created xsi:type="dcterms:W3CDTF">2021-04-08T10:09:00Z</dcterms:created>
  <dcterms:modified xsi:type="dcterms:W3CDTF">2022-11-01T07:06:00Z</dcterms:modified>
</cp:coreProperties>
</file>